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Fonts w:hint="eastAsia" w:ascii="方正小标宋简体" w:hAnsi="ˎ̥" w:eastAsia="方正小标宋简体" w:cs="宋体"/>
          <w:bCs/>
          <w:kern w:val="0"/>
          <w:sz w:val="36"/>
          <w:szCs w:val="36"/>
        </w:rPr>
      </w:pPr>
      <w:r>
        <w:rPr>
          <w:rFonts w:hint="eastAsia" w:ascii="方正小标宋简体" w:hAnsi="ˎ̥" w:eastAsia="方正小标宋简体" w:cs="宋体"/>
          <w:bCs/>
          <w:kern w:val="0"/>
          <w:sz w:val="36"/>
          <w:szCs w:val="36"/>
        </w:rPr>
        <w:t>只争朝夕</w:t>
      </w:r>
      <w:r>
        <w:rPr>
          <w:rFonts w:hint="eastAsia" w:ascii="方正小标宋简体" w:hAnsi="ˎ̥" w:eastAsia="方正小标宋简体" w:cs="宋体"/>
          <w:bCs/>
          <w:kern w:val="0"/>
          <w:sz w:val="36"/>
          <w:szCs w:val="36"/>
          <w:lang w:val="en-US" w:eastAsia="zh-CN"/>
        </w:rPr>
        <w:t xml:space="preserve">  </w:t>
      </w:r>
      <w:r>
        <w:rPr>
          <w:rFonts w:hint="eastAsia" w:ascii="方正小标宋简体" w:hAnsi="ˎ̥" w:eastAsia="方正小标宋简体" w:cs="宋体"/>
          <w:bCs/>
          <w:kern w:val="0"/>
          <w:sz w:val="36"/>
          <w:szCs w:val="36"/>
        </w:rPr>
        <w:t>不负韶华</w:t>
      </w:r>
    </w:p>
    <w:p>
      <w:pPr>
        <w:jc w:val="center"/>
        <w:textAlignment w:val="baseline"/>
        <w:rPr>
          <w:rFonts w:ascii="Times New Roman" w:hAnsi="Times New Roman" w:eastAsia="仿宋_GB2312" w:cs="宋体"/>
          <w:kern w:val="0"/>
          <w:sz w:val="32"/>
          <w:szCs w:val="32"/>
        </w:rPr>
      </w:pPr>
      <w:r>
        <w:rPr>
          <w:rFonts w:hint="eastAsia" w:ascii="Times New Roman" w:hAnsi="Times New Roman" w:eastAsia="仿宋_GB2312" w:cs="宋体"/>
          <w:kern w:val="0"/>
          <w:sz w:val="32"/>
          <w:szCs w:val="32"/>
        </w:rPr>
        <w:t>202</w:t>
      </w:r>
      <w:r>
        <w:rPr>
          <w:rFonts w:ascii="Times New Roman" w:hAnsi="Times New Roman" w:eastAsia="仿宋_GB2312" w:cs="宋体"/>
          <w:kern w:val="0"/>
          <w:sz w:val="32"/>
          <w:szCs w:val="32"/>
        </w:rPr>
        <w:t>2</w:t>
      </w:r>
      <w:r>
        <w:rPr>
          <w:rFonts w:hint="eastAsia" w:ascii="Times New Roman" w:hAnsi="Times New Roman" w:eastAsia="仿宋_GB2312" w:cs="宋体"/>
          <w:kern w:val="0"/>
          <w:sz w:val="32"/>
          <w:szCs w:val="32"/>
        </w:rPr>
        <w:t>年度学校优秀教师</w:t>
      </w:r>
      <w:r>
        <w:rPr>
          <w:rFonts w:hint="eastAsia" w:ascii="Times New Roman" w:hAnsi="Times New Roman" w:eastAsia="仿宋_GB2312" w:cs="宋体"/>
          <w:kern w:val="0"/>
          <w:sz w:val="32"/>
          <w:szCs w:val="32"/>
          <w:lang w:val="en-US" w:eastAsia="zh-CN"/>
        </w:rPr>
        <w:t>赵为陶</w:t>
      </w:r>
      <w:r>
        <w:rPr>
          <w:rFonts w:hint="eastAsia" w:ascii="Times New Roman" w:hAnsi="Times New Roman" w:eastAsia="仿宋_GB2312" w:cs="宋体"/>
          <w:kern w:val="0"/>
          <w:sz w:val="32"/>
          <w:szCs w:val="32"/>
        </w:rPr>
        <w:t>的</w:t>
      </w:r>
      <w:r>
        <w:rPr>
          <w:rFonts w:ascii="Times New Roman" w:hAnsi="Times New Roman" w:eastAsia="仿宋_GB2312" w:cs="宋体"/>
          <w:kern w:val="0"/>
          <w:sz w:val="32"/>
          <w:szCs w:val="32"/>
        </w:rPr>
        <w:t>事迹材料</w:t>
      </w:r>
    </w:p>
    <w:p>
      <w:pPr>
        <w:pStyle w:val="10"/>
        <w:numPr>
          <w:ilvl w:val="0"/>
          <w:numId w:val="1"/>
        </w:numPr>
        <w:spacing w:line="360" w:lineRule="auto"/>
        <w:ind w:firstLineChars="0"/>
        <w:textAlignment w:val="baseline"/>
        <w:rPr>
          <w:rFonts w:ascii="黑体" w:hAnsi="宋体" w:eastAsia="黑体" w:cs="宋体"/>
          <w:kern w:val="0"/>
          <w:sz w:val="32"/>
          <w:szCs w:val="32"/>
        </w:rPr>
      </w:pPr>
      <w:r>
        <w:rPr>
          <w:rFonts w:hint="eastAsia" w:ascii="黑体" w:hAnsi="宋体" w:eastAsia="黑体" w:cs="宋体"/>
          <w:kern w:val="0"/>
          <w:sz w:val="32"/>
          <w:szCs w:val="32"/>
        </w:rPr>
        <w:t>基本情况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baseline"/>
        <w:rPr>
          <w:rFonts w:hint="eastAsia"/>
          <w:color w:val="FF0000"/>
          <w:szCs w:val="21"/>
        </w:rPr>
      </w:pPr>
      <w:r>
        <w:rPr>
          <w:rFonts w:hint="eastAsia" w:ascii="Times New Roman" w:hAnsi="Times New Roman" w:eastAsia="宋体" w:cs="Times New Roman"/>
          <w:sz w:val="24"/>
          <w:szCs w:val="24"/>
          <w:lang w:val="en-US" w:eastAsia="zh-CN"/>
        </w:rPr>
        <w:t>赵为陶、女、1983年6月生，讲师，现为纺检专业教研室主任，专业带头人培养对象。</w:t>
      </w:r>
    </w:p>
    <w:p>
      <w:pPr>
        <w:pStyle w:val="10"/>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Chars="0"/>
        <w:textAlignment w:val="baseline"/>
        <w:rPr>
          <w:rFonts w:ascii="黑体" w:hAnsi="宋体" w:eastAsia="黑体" w:cs="宋体"/>
          <w:kern w:val="0"/>
          <w:sz w:val="32"/>
          <w:szCs w:val="32"/>
        </w:rPr>
      </w:pPr>
      <w:r>
        <w:rPr>
          <w:rFonts w:hint="eastAsia" w:ascii="黑体" w:hAnsi="宋体" w:eastAsia="黑体" w:cs="宋体"/>
          <w:kern w:val="0"/>
          <w:sz w:val="32"/>
          <w:szCs w:val="32"/>
        </w:rPr>
        <w:t>工作实绩</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baseline"/>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作为一名党员教师，赵为陶同志牢记为党育人、为国育才的使命与责任，坚持立德树人根本任务。2020年以来，她主动适应学校发展和专业建设需要，以饱满的热情和认真负责的态度，全身心投入到专业建设、教学改革、科技创新、社会服务等各项工作中。在领导和同仁们的指导和帮助下，工作取得了一些进展和成效，具体如下：</w:t>
      </w:r>
    </w:p>
    <w:p>
      <w:pPr>
        <w:numPr>
          <w:ilvl w:val="0"/>
          <w:numId w:val="2"/>
        </w:numPr>
        <w:spacing w:line="360" w:lineRule="auto"/>
        <w:jc w:val="left"/>
        <w:textAlignment w:val="baseline"/>
        <w:rPr>
          <w:b/>
          <w:bCs/>
        </w:rPr>
      </w:pPr>
      <w:r>
        <w:rPr>
          <w:rFonts w:hint="eastAsia" w:ascii="Times New Roman" w:hAnsi="Times New Roman" w:eastAsia="宋体" w:cs="Times New Roman"/>
          <w:b/>
          <w:bCs/>
          <w:sz w:val="24"/>
          <w:szCs w:val="24"/>
          <w:lang w:val="en-US" w:eastAsia="zh-CN"/>
        </w:rPr>
        <w:t>教、科研奖励及荣誉</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580"/>
        <w:gridCol w:w="1900"/>
        <w:gridCol w:w="2140"/>
        <w:gridCol w:w="1260"/>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序号</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获奖项目名称</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奖励类别和等级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授予单位</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获奖时间</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获奖者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D0D0D"/>
                <w:sz w:val="21"/>
                <w:szCs w:val="21"/>
              </w:rPr>
              <w:t>1</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青蓝工程优秀骨干教师</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培养对象</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省级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江苏省教育厅</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2022.05</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D0D0D"/>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职业院校教学</w:t>
            </w:r>
            <w:r>
              <w:rPr>
                <w:rFonts w:hint="eastAsia" w:eastAsia="宋体" w:cs="宋体"/>
                <w:color w:val="080808"/>
                <w:sz w:val="21"/>
                <w:szCs w:val="21"/>
                <w:lang w:val="en-US" w:eastAsia="zh-CN"/>
              </w:rPr>
              <w:t>能力</w:t>
            </w:r>
            <w:r>
              <w:rPr>
                <w:rFonts w:hint="eastAsia" w:ascii="宋体" w:hAnsi="宋体" w:eastAsia="宋体" w:cs="宋体"/>
                <w:color w:val="080808"/>
                <w:sz w:val="21"/>
                <w:szCs w:val="21"/>
              </w:rPr>
              <w:t>大赛</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省级、二等奖</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江苏省教育厅</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2020.12</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D0D0D"/>
                <w:sz w:val="21"/>
                <w:szCs w:val="21"/>
              </w:rPr>
              <w:t>赵为陶(1/3)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3</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青蓝工程优秀教学团队</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省级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江苏省教育厅</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2021.03</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D0D0D"/>
                <w:sz w:val="21"/>
                <w:szCs w:val="21"/>
              </w:rPr>
              <w:t>赵为陶(3/8)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4</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“纺织之光”职业教育教学成果奖</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lang w:val="en-US" w:eastAsia="zh-CN"/>
              </w:rPr>
              <w:t>市厅级</w:t>
            </w:r>
            <w:r>
              <w:rPr>
                <w:rFonts w:hint="eastAsia" w:ascii="宋体" w:hAnsi="宋体" w:eastAsia="宋体" w:cs="宋体"/>
                <w:color w:val="080808"/>
                <w:sz w:val="21"/>
                <w:szCs w:val="21"/>
              </w:rPr>
              <w:t>、三等奖</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中国纺织工业联合会</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2020.10</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赵为陶</w:t>
            </w:r>
            <w:r>
              <w:rPr>
                <w:rFonts w:hint="eastAsia" w:ascii="宋体" w:hAnsi="宋体" w:eastAsia="宋体" w:cs="宋体"/>
                <w:color w:val="0D0D0D"/>
                <w:sz w:val="21"/>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5</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课程思政示范课程</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2022.01</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赵为陶</w:t>
            </w:r>
            <w:r>
              <w:rPr>
                <w:rFonts w:hint="eastAsia" w:ascii="宋体" w:hAnsi="宋体" w:eastAsia="宋体" w:cs="宋体"/>
                <w:color w:val="0D0D0D"/>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6</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教案评比</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校级、二等奖</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2020.10</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rPr>
            </w:pPr>
            <w:r>
              <w:rPr>
                <w:rFonts w:hint="eastAsia" w:ascii="宋体" w:hAnsi="宋体" w:eastAsia="宋体" w:cs="宋体"/>
                <w:color w:val="080808"/>
                <w:sz w:val="21"/>
                <w:szCs w:val="21"/>
              </w:rPr>
              <w:t>7</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高校微课教学比赛</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省级、二等奖</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江苏省高校微课教学比赛组委会</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2020.12</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eastAsia="宋体" w:cs="宋体"/>
                <w:color w:val="080808"/>
                <w:sz w:val="21"/>
                <w:szCs w:val="21"/>
                <w:lang w:val="en-US" w:eastAsia="zh-CN"/>
              </w:rPr>
              <w:t>8</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2019-2020年度十佳团队</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2020.12</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w:t>
            </w:r>
            <w:r>
              <w:rPr>
                <w:rFonts w:hint="eastAsia" w:ascii="宋体" w:hAnsi="宋体" w:eastAsia="宋体" w:cs="宋体"/>
                <w:color w:val="0D0D0D"/>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eastAsia="宋体" w:cs="宋体"/>
                <w:color w:val="080808"/>
                <w:sz w:val="21"/>
                <w:szCs w:val="21"/>
                <w:lang w:val="en-US" w:eastAsia="zh-CN"/>
              </w:rPr>
              <w:t>9</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优秀教研室主任</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校级、一等奖</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2021.03</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color w:val="080808"/>
                <w:sz w:val="21"/>
                <w:szCs w:val="21"/>
              </w:rPr>
              <w:t>1</w:t>
            </w:r>
            <w:r>
              <w:rPr>
                <w:rFonts w:hint="eastAsia" w:eastAsia="宋体" w:cs="宋体"/>
                <w:color w:val="080808"/>
                <w:sz w:val="21"/>
                <w:szCs w:val="21"/>
                <w:lang w:val="en-US" w:eastAsia="zh-CN"/>
              </w:rPr>
              <w:t>0</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优秀共产党员</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2021.06</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color w:val="080808"/>
                <w:sz w:val="21"/>
                <w:szCs w:val="21"/>
              </w:rPr>
              <w:t>1</w:t>
            </w:r>
            <w:r>
              <w:rPr>
                <w:rFonts w:hint="eastAsia" w:eastAsia="宋体" w:cs="宋体"/>
                <w:color w:val="080808"/>
                <w:sz w:val="21"/>
                <w:szCs w:val="21"/>
                <w:lang w:val="en-US" w:eastAsia="zh-CN"/>
              </w:rPr>
              <w:t>1</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招生工作先进个人</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2021.12</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color w:val="080808"/>
                <w:sz w:val="21"/>
                <w:szCs w:val="21"/>
              </w:rPr>
              <w:t>1</w:t>
            </w:r>
            <w:r>
              <w:rPr>
                <w:rFonts w:hint="eastAsia" w:eastAsia="宋体" w:cs="宋体"/>
                <w:color w:val="080808"/>
                <w:sz w:val="21"/>
                <w:szCs w:val="21"/>
                <w:lang w:val="en-US" w:eastAsia="zh-CN"/>
              </w:rPr>
              <w:t>2</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巾帼文明岗</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2022.01</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w:t>
            </w:r>
            <w:r>
              <w:rPr>
                <w:rFonts w:hint="eastAsia" w:ascii="宋体" w:hAnsi="宋体" w:eastAsia="宋体" w:cs="宋体"/>
                <w:color w:val="0D0D0D"/>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color w:val="080808"/>
                <w:sz w:val="21"/>
                <w:szCs w:val="21"/>
              </w:rPr>
              <w:t>1</w:t>
            </w:r>
            <w:r>
              <w:rPr>
                <w:rFonts w:hint="eastAsia" w:eastAsia="宋体" w:cs="宋体"/>
                <w:color w:val="080808"/>
                <w:sz w:val="21"/>
                <w:szCs w:val="21"/>
                <w:lang w:val="en-US" w:eastAsia="zh-CN"/>
              </w:rPr>
              <w:t>3</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巾帼文明标兵</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2022.01</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sz w:val="21"/>
                <w:szCs w:val="21"/>
                <w:vertAlign w:val="baseline"/>
                <w:lang w:eastAsia="zh-CN"/>
              </w:rPr>
            </w:pPr>
            <w:r>
              <w:rPr>
                <w:rFonts w:hint="eastAsia" w:ascii="宋体" w:hAnsi="宋体" w:eastAsia="宋体" w:cs="宋体"/>
                <w:color w:val="080808"/>
                <w:sz w:val="21"/>
                <w:szCs w:val="21"/>
              </w:rPr>
              <w:t>1</w:t>
            </w:r>
            <w:r>
              <w:rPr>
                <w:rFonts w:hint="eastAsia" w:eastAsia="宋体" w:cs="宋体"/>
                <w:color w:val="080808"/>
                <w:sz w:val="21"/>
                <w:szCs w:val="21"/>
                <w:lang w:val="en-US" w:eastAsia="zh-CN"/>
              </w:rPr>
              <w:t>4</w:t>
            </w:r>
          </w:p>
        </w:tc>
        <w:tc>
          <w:tcPr>
            <w:tcW w:w="258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优秀班主任</w:t>
            </w:r>
          </w:p>
        </w:tc>
        <w:tc>
          <w:tcPr>
            <w:tcW w:w="190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校级</w:t>
            </w:r>
          </w:p>
        </w:tc>
        <w:tc>
          <w:tcPr>
            <w:tcW w:w="214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color w:val="080808"/>
                <w:sz w:val="21"/>
                <w:szCs w:val="21"/>
              </w:rPr>
            </w:pPr>
            <w:r>
              <w:rPr>
                <w:rFonts w:hint="eastAsia" w:ascii="宋体" w:hAnsi="宋体" w:eastAsia="宋体" w:cs="宋体"/>
                <w:color w:val="080808"/>
                <w:sz w:val="21"/>
                <w:szCs w:val="21"/>
              </w:rPr>
              <w:t>常州纺织服装职业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技术学院</w:t>
            </w:r>
          </w:p>
        </w:tc>
        <w:tc>
          <w:tcPr>
            <w:tcW w:w="126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2022.01</w:t>
            </w:r>
          </w:p>
        </w:tc>
        <w:tc>
          <w:tcPr>
            <w:tcW w:w="136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eastAsia" w:ascii="宋体" w:hAnsi="宋体" w:eastAsia="宋体" w:cs="宋体"/>
                <w:b/>
                <w:bCs/>
                <w:kern w:val="0"/>
                <w:sz w:val="21"/>
                <w:szCs w:val="21"/>
                <w:vertAlign w:val="baseline"/>
                <w:lang w:val="en-US" w:eastAsia="zh-CN" w:bidi="ar-SA"/>
              </w:rPr>
            </w:pPr>
            <w:r>
              <w:rPr>
                <w:rFonts w:hint="eastAsia" w:ascii="宋体" w:hAnsi="宋体" w:eastAsia="宋体" w:cs="宋体"/>
                <w:color w:val="080808"/>
                <w:sz w:val="21"/>
                <w:szCs w:val="21"/>
              </w:rPr>
              <w:t>赵为陶(1/1)</w:t>
            </w:r>
          </w:p>
        </w:tc>
      </w:tr>
    </w:tbl>
    <w:p>
      <w:pPr>
        <w:numPr>
          <w:ilvl w:val="0"/>
          <w:numId w:val="2"/>
        </w:numPr>
        <w:spacing w:line="360" w:lineRule="auto"/>
        <w:jc w:val="left"/>
        <w:textAlignment w:val="baseline"/>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主要科研成果</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3470"/>
        <w:gridCol w:w="340"/>
        <w:gridCol w:w="920"/>
        <w:gridCol w:w="580"/>
        <w:gridCol w:w="160"/>
        <w:gridCol w:w="350"/>
        <w:gridCol w:w="770"/>
        <w:gridCol w:w="600"/>
        <w:gridCol w:w="640"/>
        <w:gridCol w:w="470"/>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12"/>
          </w:tcPr>
          <w:p>
            <w:pPr>
              <w:numPr>
                <w:ilvl w:val="0"/>
                <w:numId w:val="0"/>
              </w:numPr>
              <w:spacing w:line="360" w:lineRule="auto"/>
              <w:jc w:val="center"/>
              <w:textAlignment w:val="baseline"/>
              <w:rPr>
                <w:rFonts w:hint="eastAsia" w:ascii="Times New Roman" w:hAnsi="Times New Roman" w:eastAsia="宋体" w:cs="Times New Roman"/>
                <w:b/>
                <w:bCs/>
                <w:sz w:val="24"/>
                <w:szCs w:val="24"/>
                <w:vertAlign w:val="baseline"/>
                <w:lang w:val="en-US" w:eastAsia="zh-CN"/>
              </w:rPr>
            </w:pPr>
            <w:r>
              <w:rPr>
                <w:rFonts w:hint="eastAsia" w:ascii="Times New Roman" w:hAnsi="Times New Roman" w:eastAsia="宋体" w:cs="Times New Roman"/>
                <w:b/>
                <w:bCs/>
                <w:sz w:val="24"/>
                <w:szCs w:val="24"/>
                <w:vertAlign w:val="baseline"/>
                <w:lang w:val="en-US" w:eastAsia="zh-CN"/>
              </w:rPr>
              <w:t>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7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序号</w:t>
            </w:r>
          </w:p>
        </w:tc>
        <w:tc>
          <w:tcPr>
            <w:tcW w:w="347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项目名称</w:t>
            </w:r>
          </w:p>
        </w:tc>
        <w:tc>
          <w:tcPr>
            <w:tcW w:w="1840" w:type="dxa"/>
            <w:gridSpan w:val="3"/>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起止时间</w:t>
            </w:r>
          </w:p>
        </w:tc>
        <w:tc>
          <w:tcPr>
            <w:tcW w:w="1880" w:type="dxa"/>
            <w:gridSpan w:val="4"/>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项目来源</w:t>
            </w:r>
          </w:p>
        </w:tc>
        <w:tc>
          <w:tcPr>
            <w:tcW w:w="1110"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80808"/>
                <w:sz w:val="21"/>
                <w:szCs w:val="21"/>
              </w:rPr>
              <w:t>项目金额</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（万元）</w:t>
            </w:r>
          </w:p>
        </w:tc>
        <w:tc>
          <w:tcPr>
            <w:tcW w:w="9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color w:val="080808"/>
                <w:sz w:val="21"/>
                <w:szCs w:val="21"/>
              </w:rPr>
            </w:pPr>
            <w:r>
              <w:rPr>
                <w:rFonts w:hint="default" w:ascii="Times New Roman" w:hAnsi="Times New Roman" w:eastAsia="宋体" w:cs="Times New Roman"/>
                <w:color w:val="080808"/>
                <w:sz w:val="21"/>
                <w:szCs w:val="21"/>
              </w:rPr>
              <w:t>本人</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1</w:t>
            </w:r>
          </w:p>
        </w:tc>
        <w:tc>
          <w:tcPr>
            <w:tcW w:w="34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高职纺织品检验与贸易专业核心竞争力提升策略研究</w:t>
            </w:r>
          </w:p>
        </w:tc>
        <w:tc>
          <w:tcPr>
            <w:tcW w:w="184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2020.05~2022.10</w:t>
            </w:r>
          </w:p>
        </w:tc>
        <w:tc>
          <w:tcPr>
            <w:tcW w:w="188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高校哲学社会科学研究一般项目</w:t>
            </w:r>
          </w:p>
        </w:tc>
        <w:tc>
          <w:tcPr>
            <w:tcW w:w="11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1</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w:t>
            </w:r>
          </w:p>
        </w:tc>
        <w:tc>
          <w:tcPr>
            <w:tcW w:w="34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常州优势新材料产业与技术纺织品融合发展路径研究</w:t>
            </w:r>
          </w:p>
        </w:tc>
        <w:tc>
          <w:tcPr>
            <w:tcW w:w="184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2020.04~2020.10</w:t>
            </w:r>
          </w:p>
        </w:tc>
        <w:tc>
          <w:tcPr>
            <w:tcW w:w="188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常州市哲社科立项资助课题</w:t>
            </w:r>
          </w:p>
        </w:tc>
        <w:tc>
          <w:tcPr>
            <w:tcW w:w="11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0.2</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3</w:t>
            </w:r>
          </w:p>
        </w:tc>
        <w:tc>
          <w:tcPr>
            <w:tcW w:w="34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基于深度学习的活页式教材设计与开发—以纺织品检验项目课程为例</w:t>
            </w:r>
          </w:p>
        </w:tc>
        <w:tc>
          <w:tcPr>
            <w:tcW w:w="184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2020.04~2022.10</w:t>
            </w:r>
          </w:p>
        </w:tc>
        <w:tc>
          <w:tcPr>
            <w:tcW w:w="188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“纺织之光”职业教育教学改革项目</w:t>
            </w:r>
          </w:p>
        </w:tc>
        <w:tc>
          <w:tcPr>
            <w:tcW w:w="11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1</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962" w:type="dxa"/>
            <w:gridSpan w:val="1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kern w:val="2"/>
                <w:sz w:val="24"/>
                <w:szCs w:val="24"/>
                <w:vertAlign w:val="baseline"/>
                <w:lang w:val="en-US" w:eastAsia="zh-CN" w:bidi="ar-SA"/>
              </w:rPr>
              <w:t>论文发表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序号</w:t>
            </w:r>
          </w:p>
        </w:tc>
        <w:tc>
          <w:tcPr>
            <w:tcW w:w="4730" w:type="dxa"/>
            <w:gridSpan w:val="3"/>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论文、专著名称</w:t>
            </w:r>
          </w:p>
        </w:tc>
        <w:tc>
          <w:tcPr>
            <w:tcW w:w="740"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年份</w:t>
            </w:r>
          </w:p>
        </w:tc>
        <w:tc>
          <w:tcPr>
            <w:tcW w:w="2360" w:type="dxa"/>
            <w:gridSpan w:val="4"/>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学术期刊或出版社名称</w:t>
            </w:r>
          </w:p>
        </w:tc>
        <w:tc>
          <w:tcPr>
            <w:tcW w:w="1401"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1</w:t>
            </w:r>
          </w:p>
        </w:tc>
        <w:tc>
          <w:tcPr>
            <w:tcW w:w="4730" w:type="dxa"/>
            <w:gridSpan w:val="3"/>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SA/GO/HBP-NH</w:t>
            </w:r>
            <w:r>
              <w:rPr>
                <w:rFonts w:hint="default" w:ascii="Times New Roman" w:hAnsi="Times New Roman" w:eastAsia="宋体" w:cs="Times New Roman"/>
                <w:color w:val="080808"/>
                <w:sz w:val="21"/>
                <w:szCs w:val="21"/>
                <w:vertAlign w:val="subscript"/>
              </w:rPr>
              <w:t>2</w:t>
            </w:r>
            <w:r>
              <w:rPr>
                <w:rFonts w:hint="default" w:ascii="Times New Roman" w:hAnsi="Times New Roman" w:eastAsia="宋体" w:cs="Times New Roman"/>
                <w:color w:val="080808"/>
                <w:sz w:val="21"/>
                <w:szCs w:val="21"/>
              </w:rPr>
              <w:t>复合气凝胶制备及吸附性研究</w:t>
            </w:r>
          </w:p>
        </w:tc>
        <w:tc>
          <w:tcPr>
            <w:tcW w:w="740"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2021</w:t>
            </w:r>
          </w:p>
        </w:tc>
        <w:tc>
          <w:tcPr>
            <w:tcW w:w="2360" w:type="dxa"/>
            <w:gridSpan w:val="4"/>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80808"/>
                <w:sz w:val="21"/>
                <w:szCs w:val="21"/>
              </w:rPr>
              <w:t>针织工业</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（中文核心期刊）</w:t>
            </w:r>
          </w:p>
        </w:tc>
        <w:tc>
          <w:tcPr>
            <w:tcW w:w="1401"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赵为陶（1/4）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w:t>
            </w:r>
          </w:p>
        </w:tc>
        <w:tc>
          <w:tcPr>
            <w:tcW w:w="4730" w:type="dxa"/>
            <w:gridSpan w:val="3"/>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rGO/AgNPs/改性PVA柔性应变传感薄膜的制备及其性能</w:t>
            </w:r>
          </w:p>
        </w:tc>
        <w:tc>
          <w:tcPr>
            <w:tcW w:w="740"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2021</w:t>
            </w:r>
          </w:p>
        </w:tc>
        <w:tc>
          <w:tcPr>
            <w:tcW w:w="2360" w:type="dxa"/>
            <w:gridSpan w:val="4"/>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80808"/>
                <w:sz w:val="21"/>
                <w:szCs w:val="21"/>
              </w:rPr>
              <w:t>现代纺织技术</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（中文核心期刊）</w:t>
            </w:r>
          </w:p>
        </w:tc>
        <w:tc>
          <w:tcPr>
            <w:tcW w:w="1401"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赵为陶(1/5)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9962" w:type="dxa"/>
            <w:gridSpan w:val="1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kern w:val="2"/>
                <w:sz w:val="24"/>
                <w:szCs w:val="24"/>
                <w:vertAlign w:val="baseline"/>
                <w:lang w:val="en-US" w:eastAsia="zh-CN" w:bidi="ar-SA"/>
              </w:rPr>
              <w:t>专利授权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序号</w:t>
            </w:r>
          </w:p>
        </w:tc>
        <w:tc>
          <w:tcPr>
            <w:tcW w:w="3810" w:type="dxa"/>
            <w:gridSpan w:val="2"/>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专利名称</w:t>
            </w:r>
          </w:p>
        </w:tc>
        <w:tc>
          <w:tcPr>
            <w:tcW w:w="2010" w:type="dxa"/>
            <w:gridSpan w:val="4"/>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授权专利号</w:t>
            </w:r>
          </w:p>
        </w:tc>
        <w:tc>
          <w:tcPr>
            <w:tcW w:w="770"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年份</w:t>
            </w:r>
          </w:p>
        </w:tc>
        <w:tc>
          <w:tcPr>
            <w:tcW w:w="1710" w:type="dxa"/>
            <w:gridSpan w:val="3"/>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授权国家或地区</w:t>
            </w:r>
          </w:p>
        </w:tc>
        <w:tc>
          <w:tcPr>
            <w:tcW w:w="931" w:type="dxa"/>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1</w:t>
            </w:r>
          </w:p>
        </w:tc>
        <w:tc>
          <w:tcPr>
            <w:tcW w:w="38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一种树枝状多级结构的空气过滤纳米纤维膜的制备方法</w:t>
            </w:r>
          </w:p>
        </w:tc>
        <w:tc>
          <w:tcPr>
            <w:tcW w:w="201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ZL202110793035.5</w:t>
            </w:r>
          </w:p>
        </w:tc>
        <w:tc>
          <w:tcPr>
            <w:tcW w:w="7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2022</w:t>
            </w:r>
          </w:p>
        </w:tc>
        <w:tc>
          <w:tcPr>
            <w:tcW w:w="171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中国</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赵为陶(1/2)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w:t>
            </w:r>
          </w:p>
        </w:tc>
        <w:tc>
          <w:tcPr>
            <w:tcW w:w="38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一种机织物接缝处纱线滑移量测定装置</w:t>
            </w:r>
          </w:p>
        </w:tc>
        <w:tc>
          <w:tcPr>
            <w:tcW w:w="201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ZL202220210768.1</w:t>
            </w:r>
          </w:p>
        </w:tc>
        <w:tc>
          <w:tcPr>
            <w:tcW w:w="7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2022</w:t>
            </w:r>
          </w:p>
        </w:tc>
        <w:tc>
          <w:tcPr>
            <w:tcW w:w="171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中国</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赵为陶(1/4)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3</w:t>
            </w:r>
          </w:p>
        </w:tc>
        <w:tc>
          <w:tcPr>
            <w:tcW w:w="3810" w:type="dxa"/>
            <w:gridSpan w:val="2"/>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一种纺织纤维的横截面切片制作装置</w:t>
            </w:r>
          </w:p>
        </w:tc>
        <w:tc>
          <w:tcPr>
            <w:tcW w:w="2010" w:type="dxa"/>
            <w:gridSpan w:val="4"/>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ZL202220473417.X</w:t>
            </w:r>
          </w:p>
        </w:tc>
        <w:tc>
          <w:tcPr>
            <w:tcW w:w="770"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2022</w:t>
            </w:r>
          </w:p>
        </w:tc>
        <w:tc>
          <w:tcPr>
            <w:tcW w:w="1710" w:type="dxa"/>
            <w:gridSpan w:val="3"/>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中国</w:t>
            </w:r>
          </w:p>
        </w:tc>
        <w:tc>
          <w:tcPr>
            <w:tcW w:w="931" w:type="dxa"/>
            <w:vAlign w:val="center"/>
          </w:tcPr>
          <w:p>
            <w:pPr>
              <w:pStyle w:val="4"/>
              <w:keepNext w:val="0"/>
              <w:keepLines w:val="0"/>
              <w:widowControl/>
              <w:suppressLineNumbers w:val="0"/>
              <w:jc w:val="center"/>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color w:val="080808"/>
                <w:sz w:val="21"/>
                <w:szCs w:val="21"/>
              </w:rPr>
              <w:t>赵为陶(1/3)</w:t>
            </w:r>
          </w:p>
        </w:tc>
      </w:tr>
    </w:tbl>
    <w:p>
      <w:pPr>
        <w:numPr>
          <w:ilvl w:val="0"/>
          <w:numId w:val="0"/>
        </w:numPr>
        <w:spacing w:line="240" w:lineRule="auto"/>
        <w:jc w:val="left"/>
        <w:textAlignment w:val="baseline"/>
        <w:rPr>
          <w:rFonts w:hint="eastAsia" w:ascii="Times New Roman" w:hAnsi="Times New Roman" w:eastAsia="宋体" w:cs="Times New Roman"/>
          <w:sz w:val="24"/>
          <w:szCs w:val="24"/>
          <w:lang w:val="en-US" w:eastAsia="zh-CN"/>
        </w:rPr>
      </w:pPr>
    </w:p>
    <w:p>
      <w:pPr>
        <w:pStyle w:val="10"/>
        <w:numPr>
          <w:ilvl w:val="0"/>
          <w:numId w:val="1"/>
        </w:numPr>
        <w:spacing w:line="520" w:lineRule="exact"/>
        <w:ind w:firstLineChars="0"/>
        <w:textAlignment w:val="baseline"/>
        <w:rPr>
          <w:rFonts w:ascii="黑体" w:hAnsi="宋体" w:eastAsia="黑体" w:cs="宋体"/>
          <w:kern w:val="0"/>
          <w:sz w:val="32"/>
          <w:szCs w:val="32"/>
        </w:rPr>
      </w:pPr>
      <w:r>
        <w:rPr>
          <w:rFonts w:hint="eastAsia" w:ascii="黑体" w:hAnsi="宋体" w:eastAsia="黑体" w:cs="宋体"/>
          <w:kern w:val="0"/>
          <w:sz w:val="32"/>
          <w:szCs w:val="32"/>
        </w:rPr>
        <w:t>突出事迹</w:t>
      </w:r>
    </w:p>
    <w:p>
      <w:pPr>
        <w:ind w:firstLine="840" w:firstLineChars="400"/>
        <w:rPr>
          <w:rFonts w:hint="eastAsia"/>
          <w:color w:val="FF0000"/>
          <w:szCs w:val="21"/>
        </w:rPr>
      </w:pPr>
    </w:p>
    <w:p>
      <w:pPr>
        <w:spacing w:line="360" w:lineRule="auto"/>
        <w:ind w:firstLine="480" w:firstLineChars="200"/>
        <w:textAlignment w:val="baseline"/>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赵为陶同志政治立场、理想信念坚定，业务工作上爱岗敬业、认真负责，工作中待人真诚、团结同事。自进校以来，一直致力于一线教</w:t>
      </w:r>
      <w:r>
        <w:rPr>
          <w:rFonts w:hint="eastAsia" w:ascii="Times New Roman" w:hAnsi="Times New Roman" w:eastAsia="宋体" w:cs="Times New Roman"/>
          <w:sz w:val="24"/>
          <w:szCs w:val="24"/>
          <w:lang w:val="en-US" w:eastAsia="zh-Hans"/>
        </w:rPr>
        <w:t>科研工作</w:t>
      </w:r>
      <w:r>
        <w:rPr>
          <w:rFonts w:hint="eastAsia" w:ascii="Times New Roman" w:hAnsi="Times New Roman" w:eastAsia="宋体" w:cs="Times New Roman"/>
          <w:sz w:val="24"/>
          <w:szCs w:val="24"/>
          <w:lang w:val="en-US" w:eastAsia="zh-CN"/>
        </w:rPr>
        <w:t>，积累了丰富的教学实践经验和专业建设经验。</w:t>
      </w:r>
    </w:p>
    <w:p>
      <w:pPr>
        <w:spacing w:line="360" w:lineRule="auto"/>
        <w:textAlignment w:val="baseline"/>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1、服务学生 成长成才</w:t>
      </w:r>
    </w:p>
    <w:p>
      <w:pPr>
        <w:spacing w:line="360" w:lineRule="auto"/>
        <w:ind w:firstLine="480" w:firstLineChars="200"/>
        <w:textAlignment w:val="baseline"/>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“师者，所以传道授业解惑也”。赵老师自进校以来，一直致力于学生的增量教育和可持续发展。她负责及参与《纺织品检验项目课程</w:t>
      </w:r>
      <w:r>
        <w:rPr>
          <w:rFonts w:hint="eastAsia" w:ascii="宋体" w:hAnsi="宋体" w:eastAsia="宋体" w:cs="宋体"/>
          <w:sz w:val="24"/>
          <w:szCs w:val="24"/>
          <w:lang w:val="en-US" w:eastAsia="zh-CN"/>
        </w:rPr>
        <w:t>Ⅰ</w:t>
      </w:r>
      <w:r>
        <w:rPr>
          <w:rFonts w:hint="eastAsia" w:ascii="Times New Roman" w:hAnsi="Times New Roman" w:eastAsia="宋体" w:cs="Times New Roman"/>
          <w:sz w:val="24"/>
          <w:szCs w:val="24"/>
          <w:lang w:val="en-US" w:eastAsia="zh-CN"/>
        </w:rPr>
        <w:t>》、《纺织品检验实践》等多门专业核心课程的建设和日常教学工作；教学过程中充分考虑每个层次学生的学习需求和学习能力，精心设计课程教学方式，课程讲解清晰，生动有趣；积极将各种信息化资源和手段运用到课程教学中，注意与学生的沟通与交流，极大提升课堂教学有效性，教学效果得到学生们的肯定，多次获得教学评优。教学之余，她还指导学生参加全国职业院校面料检测技能大赛、大学生创新训练、社会实践等活动，不断提升学生综合能力和素养，培养的诸多毕业生已成为长三角地区检验检测机构业务骨干，深受企业青睐。在担任班主任期间，针对学生在学习和生活上的困难，她耐心解答、积极引导，鼓励学生珍惜大学时光、合理规划三年的学习时间，为学生成长成才提供了非常有益的帮助和指导。</w:t>
      </w:r>
    </w:p>
    <w:p>
      <w:pPr>
        <w:numPr>
          <w:ilvl w:val="0"/>
          <w:numId w:val="0"/>
        </w:numPr>
        <w:spacing w:line="360" w:lineRule="auto"/>
        <w:ind w:leftChars="0"/>
        <w:textAlignment w:val="baseline"/>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2、专业建设 善思善作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
          <w:bCs/>
          <w:sz w:val="24"/>
          <w:szCs w:val="24"/>
          <w:lang w:val="en-US" w:eastAsia="zh-CN"/>
        </w:rPr>
        <w:t xml:space="preserve">  </w:t>
      </w:r>
      <w:r>
        <w:rPr>
          <w:rFonts w:hint="eastAsia" w:ascii="Times New Roman" w:hAnsi="Times New Roman" w:eastAsia="宋体" w:cs="Times New Roman"/>
          <w:sz w:val="24"/>
          <w:szCs w:val="24"/>
          <w:lang w:val="en-US" w:eastAsia="zh-CN"/>
        </w:rPr>
        <w:t xml:space="preserve">  专业建设工作中赵老师善于思考，主动作为，保质保量完成各项专业建设任务，为专业建设增值赋能。她带领专业老师依托核心课程《纺织品检验实践》，</w:t>
      </w:r>
      <w:r>
        <w:rPr>
          <w:rFonts w:hint="default" w:ascii="Times New Roman" w:hAnsi="Times New Roman" w:eastAsia="宋体" w:cs="Times New Roman"/>
          <w:sz w:val="24"/>
          <w:szCs w:val="24"/>
          <w:lang w:val="en-US" w:eastAsia="zh-CN"/>
        </w:rPr>
        <w:t>率先在</w:t>
      </w:r>
      <w:r>
        <w:rPr>
          <w:rFonts w:hint="eastAsia" w:ascii="Times New Roman" w:hAnsi="Times New Roman" w:eastAsia="宋体" w:cs="Times New Roman"/>
          <w:sz w:val="24"/>
          <w:szCs w:val="24"/>
          <w:lang w:val="en-US" w:eastAsia="zh-CN"/>
        </w:rPr>
        <w:t>纺织</w:t>
      </w:r>
      <w:r>
        <w:rPr>
          <w:rFonts w:hint="default" w:ascii="Times New Roman" w:hAnsi="Times New Roman" w:eastAsia="宋体" w:cs="Times New Roman"/>
          <w:sz w:val="24"/>
          <w:szCs w:val="24"/>
          <w:lang w:val="en-US" w:eastAsia="zh-CN"/>
        </w:rPr>
        <w:t>学院</w:t>
      </w:r>
      <w:r>
        <w:rPr>
          <w:rFonts w:hint="eastAsia" w:ascii="Times New Roman" w:hAnsi="Times New Roman" w:eastAsia="宋体" w:cs="Times New Roman"/>
          <w:sz w:val="24"/>
          <w:szCs w:val="24"/>
          <w:lang w:val="en-US" w:eastAsia="zh-CN"/>
        </w:rPr>
        <w:t>中</w:t>
      </w:r>
      <w:r>
        <w:rPr>
          <w:rFonts w:hint="default" w:ascii="Times New Roman" w:hAnsi="Times New Roman" w:eastAsia="宋体" w:cs="Times New Roman"/>
          <w:sz w:val="24"/>
          <w:szCs w:val="24"/>
          <w:lang w:val="en-US" w:eastAsia="zh-CN"/>
        </w:rPr>
        <w:t>探索现代学徒制课程改革</w:t>
      </w:r>
      <w:r>
        <w:rPr>
          <w:rFonts w:hint="eastAsia" w:ascii="Times New Roman" w:hAnsi="Times New Roman" w:eastAsia="宋体" w:cs="Times New Roman"/>
          <w:sz w:val="24"/>
          <w:szCs w:val="24"/>
          <w:lang w:val="en-US" w:eastAsia="zh-CN"/>
        </w:rPr>
        <w:t>，两轮课改实施过程中积累了校企混编教师团队建设、教学资源建设、课程教学组织、多元教学评价等实践经验。为本学院其他专业的课改工作提供了参考借鉴。此外利用专业优势，起草方案并</w:t>
      </w:r>
      <w:bookmarkStart w:id="0" w:name="_GoBack"/>
      <w:bookmarkEnd w:id="0"/>
      <w:r>
        <w:rPr>
          <w:rFonts w:hint="eastAsia" w:ascii="Times New Roman" w:hAnsi="Times New Roman" w:eastAsia="宋体" w:cs="Times New Roman"/>
          <w:sz w:val="24"/>
          <w:szCs w:val="24"/>
          <w:lang w:val="en-US" w:eastAsia="zh-CN"/>
        </w:rPr>
        <w:t>参与实施了2期《纤维鉴别与面料分析》社会培训班，为区域内数十家纺织服装企业技术人员搭建了技能学习和交流的平台，助力企业提质增效，育训结合实现了专业服务社会的示范效应。日常专业建设管理过程中，赵老师能够团结同事，不断提升团队凝聚力，通过专业教学团队的协作努力，纺织品检验与贸易</w:t>
      </w:r>
      <w:r>
        <w:rPr>
          <w:rFonts w:hint="default" w:ascii="Times New Roman" w:hAnsi="Times New Roman" w:eastAsia="宋体" w:cs="Times New Roman"/>
          <w:sz w:val="24"/>
          <w:szCs w:val="24"/>
          <w:lang w:val="en-US" w:eastAsia="zh-CN"/>
        </w:rPr>
        <w:t>专业技能人才培养</w:t>
      </w:r>
      <w:r>
        <w:rPr>
          <w:rFonts w:hint="eastAsia" w:ascii="Times New Roman" w:hAnsi="Times New Roman" w:eastAsia="宋体" w:cs="Times New Roman"/>
          <w:sz w:val="24"/>
          <w:szCs w:val="24"/>
          <w:lang w:val="en-US" w:eastAsia="zh-CN"/>
        </w:rPr>
        <w:t>的软硬件</w:t>
      </w:r>
      <w:r>
        <w:rPr>
          <w:rFonts w:hint="default" w:ascii="Times New Roman" w:hAnsi="Times New Roman" w:eastAsia="宋体" w:cs="Times New Roman"/>
          <w:sz w:val="24"/>
          <w:szCs w:val="24"/>
          <w:lang w:val="en-US" w:eastAsia="zh-CN"/>
        </w:rPr>
        <w:t>环境不断优化，专业核心竞争力</w:t>
      </w:r>
      <w:r>
        <w:rPr>
          <w:rFonts w:hint="eastAsia" w:ascii="Times New Roman" w:hAnsi="Times New Roman" w:eastAsia="宋体" w:cs="Times New Roman"/>
          <w:sz w:val="24"/>
          <w:szCs w:val="24"/>
          <w:lang w:val="en-US" w:eastAsia="zh-CN"/>
        </w:rPr>
        <w:t>得到了有效</w:t>
      </w:r>
      <w:r>
        <w:rPr>
          <w:rFonts w:hint="default" w:ascii="Times New Roman" w:hAnsi="Times New Roman" w:eastAsia="宋体" w:cs="Times New Roman"/>
          <w:sz w:val="24"/>
          <w:szCs w:val="24"/>
          <w:lang w:val="en-US" w:eastAsia="zh-CN"/>
        </w:rPr>
        <w:t>提升</w:t>
      </w:r>
      <w:r>
        <w:rPr>
          <w:rFonts w:hint="eastAsia" w:ascii="Times New Roman" w:hAnsi="Times New Roman" w:eastAsia="宋体" w:cs="Times New Roman"/>
          <w:sz w:val="24"/>
          <w:szCs w:val="24"/>
          <w:lang w:val="en-US" w:eastAsia="zh-CN"/>
        </w:rPr>
        <w:t>。</w:t>
      </w:r>
    </w:p>
    <w:p>
      <w:pPr>
        <w:spacing w:line="360" w:lineRule="auto"/>
        <w:textAlignment w:val="baseline"/>
        <w:rPr>
          <w:rFonts w:hint="default" w:ascii="Times New Roman" w:hAnsi="Times New Roman" w:eastAsia="宋体" w:cs="Times New Roman"/>
          <w:sz w:val="24"/>
          <w:szCs w:val="24"/>
          <w:lang w:val="en-US" w:eastAsia="zh-CN"/>
        </w:rPr>
      </w:pPr>
    </w:p>
    <w:p>
      <w:pPr>
        <w:pStyle w:val="10"/>
        <w:spacing w:line="520" w:lineRule="exact"/>
        <w:ind w:left="0" w:leftChars="0" w:firstLine="0" w:firstLineChars="0"/>
        <w:textAlignment w:val="baseline"/>
        <w:rPr>
          <w:rFonts w:ascii="Times New Roman" w:hAnsi="Times New Roman" w:eastAsia="仿宋_GB2312" w:cs="宋体"/>
          <w:kern w:val="0"/>
          <w:sz w:val="32"/>
          <w:szCs w:val="32"/>
        </w:rPr>
      </w:pPr>
    </w:p>
    <w:p>
      <w:pPr>
        <w:pStyle w:val="10"/>
        <w:spacing w:line="520" w:lineRule="exact"/>
        <w:ind w:left="1040" w:firstLine="0" w:firstLineChars="0"/>
        <w:textAlignment w:val="baseline"/>
        <w:rPr>
          <w:rFonts w:ascii="Times New Roman" w:hAnsi="Times New Roman" w:eastAsia="仿宋_GB2312" w:cs="宋体"/>
          <w:kern w:val="0"/>
          <w:sz w:val="32"/>
          <w:szCs w:val="32"/>
        </w:rPr>
      </w:pPr>
    </w:p>
    <w:p>
      <w:pPr>
        <w:pStyle w:val="10"/>
        <w:spacing w:line="520" w:lineRule="exact"/>
        <w:ind w:left="1040" w:firstLine="0" w:firstLineChars="0"/>
        <w:textAlignment w:val="baseline"/>
        <w:rPr>
          <w:rFonts w:ascii="Times New Roman" w:hAnsi="Times New Roman" w:eastAsia="仿宋_GB2312" w:cs="宋体"/>
          <w:kern w:val="0"/>
          <w:sz w:val="32"/>
          <w:szCs w:val="32"/>
        </w:rPr>
      </w:pPr>
      <w:r>
        <w:rPr>
          <w:rFonts w:hint="eastAsia" w:ascii="Times New Roman" w:hAnsi="Times New Roman" w:eastAsia="仿宋_GB2312" w:cs="宋体"/>
          <w:kern w:val="0"/>
          <w:sz w:val="32"/>
          <w:szCs w:val="32"/>
        </w:rPr>
        <w:t xml:space="preserve">                                    </w:t>
      </w:r>
      <w:r>
        <w:rPr>
          <w:rFonts w:ascii="Times New Roman" w:hAnsi="Times New Roman" w:eastAsia="仿宋_GB2312" w:cs="宋体"/>
          <w:kern w:val="0"/>
          <w:sz w:val="32"/>
          <w:szCs w:val="32"/>
        </w:rPr>
        <w:t>2022</w:t>
      </w:r>
      <w:r>
        <w:rPr>
          <w:rFonts w:hint="eastAsia" w:ascii="Times New Roman" w:hAnsi="Times New Roman" w:eastAsia="仿宋_GB2312" w:cs="宋体"/>
          <w:kern w:val="0"/>
          <w:sz w:val="32"/>
          <w:szCs w:val="32"/>
        </w:rPr>
        <w:t>年</w:t>
      </w:r>
      <w:r>
        <w:rPr>
          <w:rFonts w:hint="eastAsia" w:ascii="Times New Roman" w:hAnsi="Times New Roman" w:eastAsia="仿宋_GB2312" w:cs="宋体"/>
          <w:kern w:val="0"/>
          <w:sz w:val="32"/>
          <w:szCs w:val="32"/>
          <w:lang w:val="en-US" w:eastAsia="zh-CN"/>
        </w:rPr>
        <w:t>7</w:t>
      </w:r>
      <w:r>
        <w:rPr>
          <w:rFonts w:hint="eastAsia" w:ascii="Times New Roman" w:hAnsi="Times New Roman" w:eastAsia="仿宋_GB2312" w:cs="宋体"/>
          <w:kern w:val="0"/>
          <w:sz w:val="32"/>
          <w:szCs w:val="32"/>
        </w:rPr>
        <w:t>月</w:t>
      </w:r>
      <w:r>
        <w:rPr>
          <w:rFonts w:hint="eastAsia" w:ascii="Times New Roman" w:hAnsi="Times New Roman" w:eastAsia="仿宋_GB2312" w:cs="宋体"/>
          <w:kern w:val="0"/>
          <w:sz w:val="32"/>
          <w:szCs w:val="32"/>
          <w:lang w:val="en-US" w:eastAsia="zh-CN"/>
        </w:rPr>
        <w:t>24</w:t>
      </w:r>
      <w:r>
        <w:rPr>
          <w:rFonts w:hint="eastAsia" w:ascii="Times New Roman" w:hAnsi="Times New Roman" w:eastAsia="仿宋_GB2312" w:cs="宋体"/>
          <w:kern w:val="0"/>
          <w:sz w:val="32"/>
          <w:szCs w:val="32"/>
        </w:rPr>
        <w:t>日</w:t>
      </w:r>
    </w:p>
    <w:p>
      <w:pPr>
        <w:spacing w:line="520" w:lineRule="exact"/>
        <w:textAlignment w:val="baseline"/>
        <w:rPr>
          <w:rFonts w:ascii="Times New Roman" w:hAnsi="Times New Roman" w:eastAsia="仿宋_GB2312" w:cs="宋体"/>
          <w:color w:val="FF0000"/>
          <w:kern w:val="0"/>
          <w:sz w:val="32"/>
          <w:szCs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9C123D"/>
    <w:multiLevelType w:val="multilevel"/>
    <w:tmpl w:val="0B9C123D"/>
    <w:lvl w:ilvl="0" w:tentative="0">
      <w:start w:val="1"/>
      <w:numFmt w:val="japaneseCounting"/>
      <w:lvlText w:val="%1、"/>
      <w:lvlJc w:val="left"/>
      <w:pPr>
        <w:ind w:left="1040" w:hanging="720"/>
      </w:pPr>
      <w:rPr>
        <w:rFonts w:hint="default"/>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abstractNum w:abstractNumId="1">
    <w:nsid w:val="55193CB1"/>
    <w:multiLevelType w:val="singleLevel"/>
    <w:tmpl w:val="55193C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k5ODI3YjFiNjA1YmZlYTkzOTYyZmU3MDc1YjQ1ZDcifQ=="/>
  </w:docVars>
  <w:rsids>
    <w:rsidRoot w:val="00B252C0"/>
    <w:rsid w:val="00002E01"/>
    <w:rsid w:val="00005070"/>
    <w:rsid w:val="00010EF8"/>
    <w:rsid w:val="000209EB"/>
    <w:rsid w:val="0003416A"/>
    <w:rsid w:val="000640EE"/>
    <w:rsid w:val="00067695"/>
    <w:rsid w:val="00083B79"/>
    <w:rsid w:val="000B4853"/>
    <w:rsid w:val="000D041C"/>
    <w:rsid w:val="000D665D"/>
    <w:rsid w:val="00114EA2"/>
    <w:rsid w:val="00127ED7"/>
    <w:rsid w:val="001417C8"/>
    <w:rsid w:val="001800A7"/>
    <w:rsid w:val="001C3145"/>
    <w:rsid w:val="001C7739"/>
    <w:rsid w:val="001D4ABB"/>
    <w:rsid w:val="002516AC"/>
    <w:rsid w:val="002721BC"/>
    <w:rsid w:val="00275791"/>
    <w:rsid w:val="00286795"/>
    <w:rsid w:val="002978CC"/>
    <w:rsid w:val="002A421B"/>
    <w:rsid w:val="002B67F7"/>
    <w:rsid w:val="002C1205"/>
    <w:rsid w:val="002E2AE1"/>
    <w:rsid w:val="002E3783"/>
    <w:rsid w:val="00303940"/>
    <w:rsid w:val="003219E3"/>
    <w:rsid w:val="00323CC4"/>
    <w:rsid w:val="00365D9C"/>
    <w:rsid w:val="003871E2"/>
    <w:rsid w:val="003A2F86"/>
    <w:rsid w:val="003A6647"/>
    <w:rsid w:val="003E04F6"/>
    <w:rsid w:val="00421057"/>
    <w:rsid w:val="00482403"/>
    <w:rsid w:val="004965B7"/>
    <w:rsid w:val="005030BF"/>
    <w:rsid w:val="00514F3F"/>
    <w:rsid w:val="005574C4"/>
    <w:rsid w:val="005A54E8"/>
    <w:rsid w:val="005A67A1"/>
    <w:rsid w:val="005C08BC"/>
    <w:rsid w:val="005D4C4B"/>
    <w:rsid w:val="00626444"/>
    <w:rsid w:val="006555AC"/>
    <w:rsid w:val="006809B1"/>
    <w:rsid w:val="00692366"/>
    <w:rsid w:val="006A4E63"/>
    <w:rsid w:val="006E1199"/>
    <w:rsid w:val="00733584"/>
    <w:rsid w:val="0074249D"/>
    <w:rsid w:val="007555D1"/>
    <w:rsid w:val="00764CA3"/>
    <w:rsid w:val="007A3A92"/>
    <w:rsid w:val="00802837"/>
    <w:rsid w:val="00814340"/>
    <w:rsid w:val="00816A39"/>
    <w:rsid w:val="00885102"/>
    <w:rsid w:val="0089133E"/>
    <w:rsid w:val="008B290D"/>
    <w:rsid w:val="008C7D51"/>
    <w:rsid w:val="009A655C"/>
    <w:rsid w:val="009C36A0"/>
    <w:rsid w:val="00A078E6"/>
    <w:rsid w:val="00A34852"/>
    <w:rsid w:val="00A3671D"/>
    <w:rsid w:val="00A852A4"/>
    <w:rsid w:val="00A95C74"/>
    <w:rsid w:val="00AD2E22"/>
    <w:rsid w:val="00B252C0"/>
    <w:rsid w:val="00B52E8B"/>
    <w:rsid w:val="00B654D8"/>
    <w:rsid w:val="00B75535"/>
    <w:rsid w:val="00BB3F91"/>
    <w:rsid w:val="00C93D16"/>
    <w:rsid w:val="00CA63E2"/>
    <w:rsid w:val="00D549EA"/>
    <w:rsid w:val="00D77E77"/>
    <w:rsid w:val="00DE5C53"/>
    <w:rsid w:val="00E156A3"/>
    <w:rsid w:val="00E30CAD"/>
    <w:rsid w:val="00E476ED"/>
    <w:rsid w:val="00E97743"/>
    <w:rsid w:val="00EB6429"/>
    <w:rsid w:val="00EC4308"/>
    <w:rsid w:val="00F617C2"/>
    <w:rsid w:val="00F62858"/>
    <w:rsid w:val="00F97A7E"/>
    <w:rsid w:val="00FA1D38"/>
    <w:rsid w:val="030516AD"/>
    <w:rsid w:val="06490BBB"/>
    <w:rsid w:val="099B5635"/>
    <w:rsid w:val="0B900276"/>
    <w:rsid w:val="0C073FC2"/>
    <w:rsid w:val="0ECA54D2"/>
    <w:rsid w:val="11BB7208"/>
    <w:rsid w:val="131932E0"/>
    <w:rsid w:val="13C301D5"/>
    <w:rsid w:val="16C05867"/>
    <w:rsid w:val="16CF7BB0"/>
    <w:rsid w:val="1A97379A"/>
    <w:rsid w:val="1D066C66"/>
    <w:rsid w:val="1D30711C"/>
    <w:rsid w:val="1F0E6C02"/>
    <w:rsid w:val="243351EF"/>
    <w:rsid w:val="26BD44BF"/>
    <w:rsid w:val="26FE22C7"/>
    <w:rsid w:val="27A808B2"/>
    <w:rsid w:val="2B312790"/>
    <w:rsid w:val="2E562DF9"/>
    <w:rsid w:val="2F9704F8"/>
    <w:rsid w:val="2FC811E9"/>
    <w:rsid w:val="323E391A"/>
    <w:rsid w:val="32DE3155"/>
    <w:rsid w:val="33DA0B02"/>
    <w:rsid w:val="356D6B99"/>
    <w:rsid w:val="363B39C8"/>
    <w:rsid w:val="384B4ACD"/>
    <w:rsid w:val="3AF90D99"/>
    <w:rsid w:val="3D615C79"/>
    <w:rsid w:val="3F1104B7"/>
    <w:rsid w:val="3FC512A1"/>
    <w:rsid w:val="42B37AD7"/>
    <w:rsid w:val="46385813"/>
    <w:rsid w:val="46BA3852"/>
    <w:rsid w:val="46E9029E"/>
    <w:rsid w:val="47692B90"/>
    <w:rsid w:val="483E6094"/>
    <w:rsid w:val="48895562"/>
    <w:rsid w:val="49E35378"/>
    <w:rsid w:val="5184518D"/>
    <w:rsid w:val="5390069C"/>
    <w:rsid w:val="53C84570"/>
    <w:rsid w:val="56687AAC"/>
    <w:rsid w:val="585119A0"/>
    <w:rsid w:val="5FCC1F66"/>
    <w:rsid w:val="614E2B1E"/>
    <w:rsid w:val="62E01DCA"/>
    <w:rsid w:val="649C0A0B"/>
    <w:rsid w:val="65493C57"/>
    <w:rsid w:val="66BC66AA"/>
    <w:rsid w:val="676E3FB5"/>
    <w:rsid w:val="68861258"/>
    <w:rsid w:val="69137DF7"/>
    <w:rsid w:val="6938470E"/>
    <w:rsid w:val="6C395B33"/>
    <w:rsid w:val="6F15104E"/>
    <w:rsid w:val="70085161"/>
    <w:rsid w:val="71554A0A"/>
    <w:rsid w:val="73CF5B6F"/>
    <w:rsid w:val="746233B7"/>
    <w:rsid w:val="74B44E65"/>
    <w:rsid w:val="753211A2"/>
    <w:rsid w:val="76C3378D"/>
    <w:rsid w:val="78801571"/>
    <w:rsid w:val="78D37FAF"/>
    <w:rsid w:val="7BB75966"/>
    <w:rsid w:val="7BF07857"/>
    <w:rsid w:val="7ECA6576"/>
    <w:rsid w:val="7FF50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6">
    <w:name w:val="Table Grid"/>
    <w:basedOn w:val="5"/>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styleId="9">
    <w:name w:val="Emphasis"/>
    <w:basedOn w:val="7"/>
    <w:qFormat/>
    <w:uiPriority w:val="0"/>
    <w:rPr>
      <w:i/>
    </w:rPr>
  </w:style>
  <w:style w:type="paragraph" w:styleId="10">
    <w:name w:val="List Paragraph"/>
    <w:basedOn w:val="1"/>
    <w:qFormat/>
    <w:uiPriority w:val="34"/>
    <w:pPr>
      <w:ind w:firstLine="420" w:firstLineChars="200"/>
    </w:pPr>
  </w:style>
  <w:style w:type="character" w:customStyle="1" w:styleId="11">
    <w:name w:val="页眉 字符"/>
    <w:basedOn w:val="7"/>
    <w:link w:val="3"/>
    <w:qFormat/>
    <w:uiPriority w:val="99"/>
    <w:rPr>
      <w:sz w:val="18"/>
      <w:szCs w:val="18"/>
    </w:rPr>
  </w:style>
  <w:style w:type="character" w:customStyle="1" w:styleId="12">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3CF05-7E57-4BE3-AB22-8D13739BB80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62</Words>
  <Characters>360</Characters>
  <Lines>3</Lines>
  <Paragraphs>1</Paragraphs>
  <TotalTime>7</TotalTime>
  <ScaleCrop>false</ScaleCrop>
  <LinksUpToDate>false</LinksUpToDate>
  <CharactersWithSpaces>421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2021-07-16T12:20:00Z</dcterms:created>
  <dc:creator>未定义</dc:creator>
  <cp:lastModifiedBy>WPS_1602129436</cp:lastModifiedBy>
  <dcterms:modified xsi:type="dcterms:W3CDTF">2022-07-21T08:48:53Z</dcterms:modified>
  <cp:revision>701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504400FDBF82427E9912F52156C8991F</vt:lpwstr>
  </property>
</Properties>
</file>